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E5" w:rsidRDefault="003910E5" w:rsidP="00A12F15">
      <w:pPr>
        <w:pStyle w:val="ConsPlusNonformat"/>
        <w:jc w:val="center"/>
      </w:pPr>
      <w:r>
        <w:t>ПРЕДЛОЖЕНИЕ</w:t>
      </w:r>
    </w:p>
    <w:p w:rsidR="003910E5" w:rsidRDefault="003910E5" w:rsidP="00A12F15">
      <w:pPr>
        <w:pStyle w:val="ConsPlusNonformat"/>
        <w:jc w:val="center"/>
      </w:pPr>
      <w:r>
        <w:t>о размере цен (тарифов), долгосрочных параметров регулирования</w:t>
      </w:r>
    </w:p>
    <w:p w:rsidR="003910E5" w:rsidRDefault="003910E5" w:rsidP="00A12F15">
      <w:pPr>
        <w:pStyle w:val="ConsPlusNonformat"/>
        <w:jc w:val="center"/>
      </w:pPr>
      <w:r>
        <w:t>(вид цены (тарифа) на 2026 год</w:t>
      </w:r>
    </w:p>
    <w:p w:rsidR="003910E5" w:rsidRDefault="003910E5" w:rsidP="00A12F15">
      <w:pPr>
        <w:pStyle w:val="ConsPlusNonformat"/>
        <w:jc w:val="center"/>
      </w:pPr>
      <w:r>
        <w:t>(расчетный период регулирования)</w:t>
      </w:r>
    </w:p>
    <w:p w:rsidR="003910E5" w:rsidRDefault="003910E5" w:rsidP="00A57FE2">
      <w:pPr>
        <w:pStyle w:val="ConsPlusNonformat"/>
        <w:jc w:val="both"/>
      </w:pPr>
    </w:p>
    <w:p w:rsidR="003910E5" w:rsidRDefault="003910E5" w:rsidP="00A12F15">
      <w:pPr>
        <w:pStyle w:val="ConsPlusNonformat"/>
        <w:jc w:val="center"/>
      </w:pPr>
      <w:r>
        <w:t>Общество с ограниченной</w:t>
      </w:r>
      <w:bookmarkStart w:id="0" w:name="_GoBack"/>
      <w:bookmarkEnd w:id="0"/>
      <w:r>
        <w:t xml:space="preserve"> ответственностью «Коммунальник»</w:t>
      </w:r>
    </w:p>
    <w:p w:rsidR="003910E5" w:rsidRDefault="003910E5" w:rsidP="00A12F15">
      <w:pPr>
        <w:pStyle w:val="ConsPlusNonformat"/>
        <w:jc w:val="center"/>
      </w:pPr>
      <w:r>
        <w:t>ООО «Коммунальник»</w:t>
      </w:r>
    </w:p>
    <w:p w:rsidR="003910E5" w:rsidRDefault="003910E5" w:rsidP="00A57FE2">
      <w:pPr>
        <w:pStyle w:val="ConsPlusNonformat"/>
        <w:jc w:val="both"/>
      </w:pPr>
      <w:r>
        <w:t xml:space="preserve">           (полное и сокращенное наименование юридического лица)</w:t>
      </w:r>
    </w:p>
    <w:p w:rsidR="003910E5" w:rsidRDefault="003910E5" w:rsidP="00A57FE2">
      <w:pPr>
        <w:pStyle w:val="ConsPlusNonformat"/>
        <w:jc w:val="both"/>
      </w:pPr>
      <w:r>
        <w:t>___________________________________________________________________________</w:t>
      </w:r>
    </w:p>
    <w:p w:rsidR="003910E5" w:rsidRDefault="003910E5" w:rsidP="00A57FE2">
      <w:pPr>
        <w:pStyle w:val="ConsPlusNonformat"/>
        <w:jc w:val="both"/>
      </w:pPr>
    </w:p>
    <w:p w:rsidR="003910E5" w:rsidRDefault="003910E5" w:rsidP="00A57FE2">
      <w:pPr>
        <w:pStyle w:val="ConsPlusNonformat"/>
        <w:jc w:val="both"/>
      </w:pPr>
      <w:r>
        <w:t xml:space="preserve">                       I. Информация об организации</w:t>
      </w:r>
    </w:p>
    <w:p w:rsidR="003910E5" w:rsidRDefault="003910E5" w:rsidP="00A57FE2">
      <w:pPr>
        <w:pStyle w:val="ConsPlusNormal"/>
        <w:jc w:val="both"/>
      </w:pPr>
    </w:p>
    <w:p w:rsidR="003910E5" w:rsidRDefault="003910E5" w:rsidP="001F0340">
      <w:pPr>
        <w:pStyle w:val="ConsPlusNonformat"/>
        <w:jc w:val="both"/>
      </w:pPr>
      <w:r>
        <w:t>Полное наименование Общество с ограниченной ответственностью «Коммунальник»</w:t>
      </w:r>
    </w:p>
    <w:p w:rsidR="003910E5" w:rsidRDefault="003910E5" w:rsidP="00A57FE2">
      <w:pPr>
        <w:pStyle w:val="ConsPlusNonformat"/>
        <w:jc w:val="both"/>
      </w:pPr>
    </w:p>
    <w:p w:rsidR="003910E5" w:rsidRDefault="003910E5" w:rsidP="002F781F">
      <w:pPr>
        <w:pStyle w:val="ConsPlusNonformat"/>
        <w:jc w:val="both"/>
      </w:pPr>
      <w:r>
        <w:t>Сокращенное наименование</w:t>
      </w:r>
      <w:r w:rsidRPr="002F781F">
        <w:t xml:space="preserve"> </w:t>
      </w:r>
      <w:r>
        <w:t>ООО «Коммунальник»</w:t>
      </w:r>
    </w:p>
    <w:p w:rsidR="003910E5" w:rsidRDefault="003910E5" w:rsidP="00A57FE2">
      <w:pPr>
        <w:pStyle w:val="ConsPlusNonformat"/>
        <w:jc w:val="both"/>
      </w:pPr>
    </w:p>
    <w:p w:rsidR="003910E5" w:rsidRDefault="003910E5" w:rsidP="00A57FE2">
      <w:pPr>
        <w:pStyle w:val="ConsPlusNonformat"/>
        <w:jc w:val="both"/>
      </w:pPr>
      <w:r>
        <w:t xml:space="preserve">Место нахождения Тунгиро-Олёкминский район с.Тупик ул.Нагорная,47 строение 1 </w:t>
      </w:r>
    </w:p>
    <w:p w:rsidR="003910E5" w:rsidRDefault="003910E5" w:rsidP="00A57FE2">
      <w:pPr>
        <w:pStyle w:val="ConsPlusNonformat"/>
        <w:jc w:val="both"/>
      </w:pPr>
      <w:r>
        <w:t>Фактический адрес</w:t>
      </w:r>
      <w:r w:rsidRPr="00F20B13">
        <w:t xml:space="preserve"> </w:t>
      </w:r>
      <w:r>
        <w:t xml:space="preserve">Тунгиро-Олёкминский район с.Тупик ул.Нагорная,47 строение 1  </w:t>
      </w:r>
    </w:p>
    <w:p w:rsidR="003910E5" w:rsidRDefault="003910E5" w:rsidP="00A57FE2">
      <w:pPr>
        <w:pStyle w:val="ConsPlusNonformat"/>
        <w:jc w:val="both"/>
      </w:pPr>
      <w:r>
        <w:t>ИНН 7520000828</w:t>
      </w:r>
    </w:p>
    <w:p w:rsidR="003910E5" w:rsidRDefault="003910E5" w:rsidP="00A57FE2">
      <w:pPr>
        <w:pStyle w:val="ConsPlusNonformat"/>
        <w:jc w:val="both"/>
      </w:pPr>
      <w:r>
        <w:t>КПП 752001001</w:t>
      </w:r>
    </w:p>
    <w:p w:rsidR="003910E5" w:rsidRDefault="003910E5" w:rsidP="00A57FE2">
      <w:pPr>
        <w:pStyle w:val="ConsPlusNonformat"/>
        <w:jc w:val="both"/>
      </w:pPr>
      <w:r>
        <w:t>Ф.И.О. руководителя Ефанов Николай Николаевич</w:t>
      </w:r>
    </w:p>
    <w:p w:rsidR="003910E5" w:rsidRPr="002A3B1E" w:rsidRDefault="003910E5" w:rsidP="00A57FE2">
      <w:pPr>
        <w:pStyle w:val="ConsPlusNonformat"/>
        <w:jc w:val="both"/>
      </w:pPr>
      <w:r>
        <w:t xml:space="preserve">Адрес электронной почты </w:t>
      </w:r>
      <w:r>
        <w:rPr>
          <w:lang w:val="en-US"/>
        </w:rPr>
        <w:t>tupik</w:t>
      </w:r>
      <w:r w:rsidRPr="002A3B1E">
        <w:t>.</w:t>
      </w:r>
      <w:r>
        <w:rPr>
          <w:lang w:val="en-US"/>
        </w:rPr>
        <w:t>kommunalnik</w:t>
      </w:r>
      <w:r w:rsidRPr="002A3B1E">
        <w:t>@</w:t>
      </w:r>
      <w:r>
        <w:rPr>
          <w:lang w:val="en-US"/>
        </w:rPr>
        <w:t>yandex</w:t>
      </w:r>
      <w:r w:rsidRPr="002A3B1E">
        <w:t>.</w:t>
      </w:r>
      <w:r>
        <w:rPr>
          <w:lang w:val="en-US"/>
        </w:rPr>
        <w:t>ru</w:t>
      </w:r>
    </w:p>
    <w:p w:rsidR="003910E5" w:rsidRDefault="003910E5" w:rsidP="00A57FE2">
      <w:pPr>
        <w:pStyle w:val="ConsPlusNonformat"/>
        <w:jc w:val="both"/>
      </w:pPr>
      <w:r>
        <w:t>Контактный телефон 830 263 31-1-56,31-1-38</w:t>
      </w:r>
    </w:p>
    <w:p w:rsidR="003910E5" w:rsidRDefault="003910E5" w:rsidP="00A57FE2">
      <w:pPr>
        <w:pStyle w:val="ConsPlusNonformat"/>
        <w:jc w:val="both"/>
      </w:pPr>
      <w:r>
        <w:t>Факс ______________________________________________________________________</w:t>
      </w:r>
    </w:p>
    <w:p w:rsidR="003910E5" w:rsidRDefault="003910E5" w:rsidP="00A57FE2">
      <w:pPr>
        <w:pStyle w:val="ConsPlusNormal"/>
        <w:jc w:val="both"/>
      </w:pPr>
    </w:p>
    <w:p w:rsidR="003910E5" w:rsidRDefault="003910E5" w:rsidP="00A57FE2">
      <w:pPr>
        <w:pStyle w:val="ConsPlusNonformat"/>
        <w:jc w:val="both"/>
      </w:pPr>
      <w:r>
        <w:t xml:space="preserve">             II. Основные показатели деятельности организации</w:t>
      </w:r>
    </w:p>
    <w:p w:rsidR="003910E5" w:rsidRDefault="003910E5" w:rsidP="00A57F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3231"/>
        <w:gridCol w:w="1361"/>
        <w:gridCol w:w="1170"/>
        <w:gridCol w:w="1170"/>
        <w:gridCol w:w="1172"/>
      </w:tblGrid>
      <w:tr w:rsidR="003910E5" w:rsidRPr="00A70F39" w:rsidTr="00A57FE2">
        <w:tc>
          <w:tcPr>
            <w:tcW w:w="4195" w:type="dxa"/>
            <w:gridSpan w:val="2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Наименование показателей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Единица измерения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Фактические показатели за год, предшествующий базовому периоду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 xml:space="preserve">Показатели, утвержденные на базовый период </w:t>
            </w:r>
            <w:hyperlink w:anchor="Par1973" w:tooltip="&lt;*&gt; Базовый период - год, предшествующий расчетному периоду регулирования." w:history="1">
              <w:r w:rsidRPr="00A70F39">
                <w:rPr>
                  <w:color w:val="0000FF"/>
                </w:rPr>
                <w:t>&lt;*&gt;</w:t>
              </w:r>
            </w:hyperlink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Предложения на расчетный период регулирования</w:t>
            </w:r>
          </w:p>
        </w:tc>
      </w:tr>
      <w:tr w:rsidR="003910E5" w:rsidRPr="00A70F39" w:rsidTr="00A57FE2">
        <w:tc>
          <w:tcPr>
            <w:tcW w:w="9068" w:type="dxa"/>
            <w:gridSpan w:val="6"/>
          </w:tcPr>
          <w:p w:rsidR="003910E5" w:rsidRPr="00A70F39" w:rsidRDefault="003910E5" w:rsidP="00AE04AC">
            <w:pPr>
              <w:pStyle w:val="ConsPlusNormal"/>
              <w:jc w:val="center"/>
              <w:outlineLvl w:val="3"/>
            </w:pPr>
            <w:r w:rsidRPr="00A70F39">
              <w:t>1. Основные показатели деятельности организаций, относящихся к субъектам естественных монополий, а также коммерческого оператора оптового рынка электрической энергии (мощности)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1. Показатели эффективности деятельности организации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Выручка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58 624,96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71 379,1</w:t>
            </w: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74 043,32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Прибыль (убыток) от продаж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EBITDA (прибыль до процентов, налогов и амортизации)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Чистая прибыль (убыток)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Показатели рентабельности организации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Рентабельность продаж (величина прибыли от продаж в каждом рубле выручки). Нормальное значение для отрасли электроэнергетики от 9 процентов и более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процентов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Показатели регулируемых видов деятельности организации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Расчетный объем услуг в части управления технологическими режимами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Расчетный объем услуг в части обеспечения надежности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Заявленная мощность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0,720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0,736</w:t>
            </w: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0,736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Объем полезного отпуска электроэнергии - всего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>
              <w:t>1 137,7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1 373,3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>
              <w:t>1 506,9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3.5.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Объем полезного отпуска электроэнергии населению и приравненным к нему категориям потребителей &lt;3&gt;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1 066,4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1063,2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1 130,4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3.6.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Уровень потерь электрической энергии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процентов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20,1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0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20,2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3.7.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Реквизиты программы энергоэффективности (кем утверждена, дата утверждения, номер приказа)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нет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нет</w:t>
            </w: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нет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3.8.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Суммарный объем производства и потребления электрической энергии участниками оптового рынка электрической энергии </w:t>
            </w:r>
            <w:hyperlink w:anchor="Par1976" w:tooltip="&lt;****&gt; Заполняются коммерческим оператором оптового рынка электрической энергии (мощности)." w:history="1">
              <w:r w:rsidRPr="00A70F39">
                <w:rPr>
                  <w:color w:val="0000FF"/>
                </w:rPr>
                <w:t>&lt;****&gt;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0,9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0,9</w:t>
            </w: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0,9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Необходимая валовая выручка по регулируемым видам деятельности организации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E546E6" w:rsidRDefault="003910E5" w:rsidP="00A33605">
            <w:pPr>
              <w:pStyle w:val="ConsPlusNormal"/>
            </w:pPr>
            <w:r w:rsidRPr="00E546E6">
              <w:t>64 656,98</w:t>
            </w:r>
          </w:p>
        </w:tc>
        <w:tc>
          <w:tcPr>
            <w:tcW w:w="1170" w:type="dxa"/>
          </w:tcPr>
          <w:p w:rsidR="003910E5" w:rsidRPr="00E546E6" w:rsidRDefault="003910E5" w:rsidP="00A33605">
            <w:pPr>
              <w:pStyle w:val="ConsPlusNormal"/>
            </w:pPr>
            <w:r w:rsidRPr="00E546E6">
              <w:t>71 379,14</w:t>
            </w:r>
          </w:p>
        </w:tc>
        <w:tc>
          <w:tcPr>
            <w:tcW w:w="1172" w:type="dxa"/>
          </w:tcPr>
          <w:p w:rsidR="003910E5" w:rsidRPr="00E546E6" w:rsidRDefault="003910E5" w:rsidP="00A33605">
            <w:pPr>
              <w:pStyle w:val="ConsPlusNormal"/>
            </w:pPr>
            <w:r w:rsidRPr="00E546E6">
              <w:t>81 661,75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bookmarkStart w:id="1" w:name="Par714"/>
            <w:bookmarkEnd w:id="1"/>
            <w:r w:rsidRPr="00A70F39">
              <w:t>4.1.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Расходы, связанные с производством и реализацией товаров, работ и услуг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  <w:r w:rsidRPr="00A70F39">
              <w:t xml:space="preserve">,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&lt;****&gt;</w:t>
              </w:r>
            </w:hyperlink>
            <w:r w:rsidRPr="00A70F39">
              <w:t>;</w:t>
            </w:r>
          </w:p>
          <w:p w:rsidR="003910E5" w:rsidRPr="00A70F39" w:rsidRDefault="003910E5" w:rsidP="00AE04AC">
            <w:pPr>
              <w:pStyle w:val="ConsPlusNormal"/>
            </w:pPr>
            <w:r w:rsidRPr="00A70F39">
              <w:t xml:space="preserve">операционные (подконтрольные) расходы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  <w:r w:rsidRPr="00A70F39">
              <w:t xml:space="preserve">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17 819,75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16 059,91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21 615,36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оплата труда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6 923,65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6 887,75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8 398,39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ремонт основных фондов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354,47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224,72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429,97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материальные затраты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10 541,63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8 947,45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12 787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Расходы, за исключением указанных в </w:t>
            </w:r>
            <w:hyperlink w:anchor="Par714" w:tooltip="4.1." w:history="1">
              <w:r w:rsidRPr="00A70F39">
                <w:rPr>
                  <w:color w:val="0000FF"/>
                </w:rPr>
                <w:t>позиции 4.1</w:t>
              </w:r>
            </w:hyperlink>
            <w:r w:rsidRPr="00A70F39">
              <w:t xml:space="preserve">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  <w:r w:rsidRPr="00A70F39">
              <w:t xml:space="preserve">, </w:t>
            </w:r>
            <w:hyperlink w:anchor="Par1976" w:tooltip="&lt;****&gt; Заполняются коммерческим оператором оптового рынка электрической энергии (мощности)." w:history="1">
              <w:r w:rsidRPr="00A70F39">
                <w:rPr>
                  <w:color w:val="0000FF"/>
                </w:rPr>
                <w:t>&lt;****&gt;</w:t>
              </w:r>
            </w:hyperlink>
            <w:r w:rsidRPr="00A70F39">
              <w:t>;</w:t>
            </w:r>
          </w:p>
          <w:p w:rsidR="003910E5" w:rsidRPr="00A70F39" w:rsidRDefault="003910E5" w:rsidP="00AE04AC">
            <w:pPr>
              <w:pStyle w:val="ConsPlusNormal"/>
            </w:pPr>
            <w:r w:rsidRPr="00A70F39">
              <w:t xml:space="preserve">неподконтрольные расходы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  <w:r w:rsidRPr="00A70F39">
              <w:t xml:space="preserve"> - всего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1 385,45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2 200,75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2 536,31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Выпадающие, излишние доходы (расходы) прошлых лет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</w:t>
            </w: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0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Инвестиции, осуществляемые за счет тарифных источников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0</w:t>
            </w: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0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4.4.1.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Реквизиты инвестиционной программы (кем утверждена, дата утверждения, номер приказа)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4.5.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Объем условных единиц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у.е.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4.6.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 xml:space="preserve">Операционные (подконтрольные) расходы на условную единицу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 (у.е.)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5.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5.1.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Среднесписочная численность персонала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человек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12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12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12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5.2.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Среднемесячная заработная плата на одного работника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 на человека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48,1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47,8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58,3</w:t>
            </w:r>
          </w:p>
        </w:tc>
      </w:tr>
      <w:tr w:rsidR="003910E5" w:rsidRPr="00A70F39" w:rsidTr="00AC389F">
        <w:trPr>
          <w:trHeight w:val="721"/>
        </w:trPr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5.3.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C389F">
        <w:trPr>
          <w:trHeight w:val="944"/>
        </w:trPr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6.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Уставный капитал (складочный капитал, уставный фонд, вклады товарищей)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80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80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7.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Анализ финансовой устойчивости по величине излишка (недостатка) собственных оборотных средств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068" w:type="dxa"/>
            <w:gridSpan w:val="6"/>
          </w:tcPr>
          <w:p w:rsidR="003910E5" w:rsidRPr="00A70F39" w:rsidRDefault="003910E5" w:rsidP="00AE04AC">
            <w:pPr>
              <w:pStyle w:val="ConsPlusNormal"/>
              <w:jc w:val="center"/>
              <w:outlineLvl w:val="3"/>
            </w:pPr>
            <w:r w:rsidRPr="00A70F39">
              <w:t>2. Основные показатели деятельности гарантирующих поставщиков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Объемы полезного отпуска электрической энергии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населению и приравненным к нему категориям потребителей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1 066,41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1 063,2</w:t>
            </w:r>
          </w:p>
        </w:tc>
        <w:tc>
          <w:tcPr>
            <w:tcW w:w="1172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1 066,41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1.1.А.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897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897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450,51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450,51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447,4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447,4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1.1.Б.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168,5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168,5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73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73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95,5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95,5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1.1.1.А.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1.1.1.Б.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1.1.2.А.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1.1.2.Б.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1.1.3.А.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1.1.3.Б.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1.1.4.А.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1.1.4.Б.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E546E6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1.1.5.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население, проживающее в сельских населенных пунктах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1 066,41</w:t>
            </w:r>
          </w:p>
        </w:tc>
        <w:tc>
          <w:tcPr>
            <w:tcW w:w="1170" w:type="dxa"/>
          </w:tcPr>
          <w:p w:rsidR="003910E5" w:rsidRPr="00E546E6" w:rsidRDefault="003910E5" w:rsidP="002208DD">
            <w:pPr>
              <w:pStyle w:val="ConsPlusNormal"/>
            </w:pPr>
            <w:r w:rsidRPr="00E546E6">
              <w:t>1 063,2</w:t>
            </w: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1 066,41</w:t>
            </w:r>
          </w:p>
        </w:tc>
      </w:tr>
      <w:tr w:rsidR="003910E5" w:rsidRPr="00E546E6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1.1.5.А.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897</w:t>
            </w:r>
          </w:p>
        </w:tc>
        <w:tc>
          <w:tcPr>
            <w:tcW w:w="1170" w:type="dxa"/>
          </w:tcPr>
          <w:p w:rsidR="003910E5" w:rsidRPr="00E546E6" w:rsidRDefault="003910E5" w:rsidP="002208DD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897</w:t>
            </w:r>
          </w:p>
        </w:tc>
      </w:tr>
      <w:tr w:rsidR="003910E5" w:rsidRPr="00E546E6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450,51</w:t>
            </w:r>
          </w:p>
        </w:tc>
        <w:tc>
          <w:tcPr>
            <w:tcW w:w="1170" w:type="dxa"/>
          </w:tcPr>
          <w:p w:rsidR="003910E5" w:rsidRPr="00E546E6" w:rsidRDefault="003910E5" w:rsidP="002208DD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450,51</w:t>
            </w:r>
          </w:p>
        </w:tc>
      </w:tr>
      <w:tr w:rsidR="003910E5" w:rsidRPr="00E546E6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447,4</w:t>
            </w:r>
          </w:p>
        </w:tc>
        <w:tc>
          <w:tcPr>
            <w:tcW w:w="1170" w:type="dxa"/>
          </w:tcPr>
          <w:p w:rsidR="003910E5" w:rsidRPr="00E546E6" w:rsidRDefault="003910E5" w:rsidP="002208DD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447,4</w:t>
            </w:r>
          </w:p>
        </w:tc>
      </w:tr>
      <w:tr w:rsidR="003910E5" w:rsidRPr="00E546E6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1.1.5.Б.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168,5</w:t>
            </w:r>
          </w:p>
        </w:tc>
        <w:tc>
          <w:tcPr>
            <w:tcW w:w="1170" w:type="dxa"/>
          </w:tcPr>
          <w:p w:rsidR="003910E5" w:rsidRPr="00E546E6" w:rsidRDefault="003910E5" w:rsidP="002208DD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168,5</w:t>
            </w:r>
          </w:p>
        </w:tc>
      </w:tr>
      <w:tr w:rsidR="003910E5" w:rsidRPr="00E546E6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73</w:t>
            </w:r>
          </w:p>
        </w:tc>
        <w:tc>
          <w:tcPr>
            <w:tcW w:w="1170" w:type="dxa"/>
          </w:tcPr>
          <w:p w:rsidR="003910E5" w:rsidRPr="00E546E6" w:rsidRDefault="003910E5" w:rsidP="002208DD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73</w:t>
            </w:r>
          </w:p>
        </w:tc>
      </w:tr>
      <w:tr w:rsidR="003910E5" w:rsidRPr="00E546E6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95,5</w:t>
            </w:r>
          </w:p>
        </w:tc>
        <w:tc>
          <w:tcPr>
            <w:tcW w:w="1170" w:type="dxa"/>
          </w:tcPr>
          <w:p w:rsidR="003910E5" w:rsidRPr="00E546E6" w:rsidRDefault="003910E5" w:rsidP="002208DD">
            <w:pPr>
              <w:pStyle w:val="ConsPlusNormal"/>
            </w:pPr>
          </w:p>
        </w:tc>
        <w:tc>
          <w:tcPr>
            <w:tcW w:w="1172" w:type="dxa"/>
          </w:tcPr>
          <w:p w:rsidR="003910E5" w:rsidRPr="00E546E6" w:rsidRDefault="003910E5" w:rsidP="007E659E">
            <w:pPr>
              <w:pStyle w:val="ConsPlusNormal"/>
            </w:pPr>
            <w:r w:rsidRPr="00E546E6">
              <w:t>95,5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1.1.6.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потребители, приравненные к населению,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1.1.6.А.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1.1.6.Б.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первом полугодии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во втором полугодии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Количество обслуживаемых договоров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0,477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0,487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 населением и приравненным к нему категориям потребителей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0,436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0,444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0,041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0,043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Количество точек учета по обслуживаемым договорам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  <w:r>
              <w:t>1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  <w:r>
              <w:t>1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 населению и приравненным к нему категориям потребителей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Количество точек подключения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5.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Необходимая валовая выручка гарантирующего поставщика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6.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6.1.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Среднесписочная численность персонала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человек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6.2.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Среднемесячная заработная плата на одного работника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 на человека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6.3.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7.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Проценты по обслуживанию заемных средств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8.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Резерв по сомнительным долгам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9.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Необходимые расходы из прибыли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10.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Чистая прибыль (убыток)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Рентабельность продаж (величина прибыли от продаж в каждом рубле выручки)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процент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068" w:type="dxa"/>
            <w:gridSpan w:val="6"/>
          </w:tcPr>
          <w:p w:rsidR="003910E5" w:rsidRPr="00A70F39" w:rsidRDefault="003910E5" w:rsidP="00AE04AC">
            <w:pPr>
              <w:pStyle w:val="ConsPlusNormal"/>
              <w:jc w:val="center"/>
              <w:outlineLvl w:val="3"/>
            </w:pPr>
            <w:r w:rsidRPr="00A70F39">
              <w:t>3. Основные показатели деятельности генерирующих объектов</w:t>
            </w: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Установленная мощность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Среднегодовое значение положительных разниц объемов располагаемой мощности и объемов потребления мощности на собственные и (или) хозяйственные нужды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Производство электрической энергии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Полезный отпуск электрической энергии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5.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Отпуск тепловой энергии с коллекторов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Гкал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6.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Отпуск тепловой энергии в сеть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Гкал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7.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Необходимая валовая выручка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7.1.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относимая на электрическую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7.2.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относимая на электрическую мощность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7.3.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относимая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8.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Топливо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8.1.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топливо на электрическую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удельный расход условного топлива на электрическую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г/кВт·ч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8.2.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топливо на тепловую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удельный расход условного топлива на тепловую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кг/Гкал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реквизиты решения по удельному расходу условного топлива на отпуск тепловой и электрической энергии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bookmarkStart w:id="2" w:name="Par1480"/>
            <w:bookmarkEnd w:id="2"/>
            <w:r w:rsidRPr="00A70F39">
              <w:t>9.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Амортизация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bookmarkStart w:id="3" w:name="Par1486"/>
            <w:bookmarkEnd w:id="3"/>
            <w:r w:rsidRPr="00A70F39">
              <w:t>10.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Показатели численности персонала и фонда оплаты труда по регулируемым видам деятельности: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10.1.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среднесписочная численность персонала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человек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10.2.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среднемесячная заработная плата на одного работника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тыс. рублей на человека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10.3.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Расходы на производство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11.1.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электрическую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11.2.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электрическую мощность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11.3.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bookmarkStart w:id="4" w:name="Par1540"/>
            <w:bookmarkEnd w:id="4"/>
            <w:r w:rsidRPr="00A70F39">
              <w:t>12.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Объем перекрестного субсидирования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12.1.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 производства тепловой энергии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12.2.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 производства электрической энергии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bookmarkStart w:id="5" w:name="Par1564"/>
            <w:bookmarkEnd w:id="5"/>
            <w:r w:rsidRPr="00A70F39">
              <w:t>13.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Необходимые расходы из прибыли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13.1.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электрическую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13.2.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электрическую мощность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13.3.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bookmarkStart w:id="6" w:name="Par1594"/>
            <w:bookmarkEnd w:id="6"/>
            <w:r w:rsidRPr="00A70F39">
              <w:t>14.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Капитальные вложения из прибыли (с учетом налога на прибыль) - всего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14.1.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электрическую энергию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14.2.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электрическую мощность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14.3.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относимые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15.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Чистая прибыль (убыток)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16.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Рентабельность продаж (величина прибыли от продажи в каждом рубле выручки)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процент</w:t>
            </w: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964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17.</w:t>
            </w:r>
          </w:p>
        </w:tc>
        <w:tc>
          <w:tcPr>
            <w:tcW w:w="3231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1172" w:type="dxa"/>
          </w:tcPr>
          <w:p w:rsidR="003910E5" w:rsidRPr="00A70F39" w:rsidRDefault="003910E5" w:rsidP="00AE04AC">
            <w:pPr>
              <w:pStyle w:val="ConsPlusNormal"/>
            </w:pPr>
          </w:p>
        </w:tc>
      </w:tr>
    </w:tbl>
    <w:p w:rsidR="003910E5" w:rsidRDefault="003910E5" w:rsidP="00A57FE2">
      <w:pPr>
        <w:pStyle w:val="ConsPlusNormal"/>
        <w:jc w:val="both"/>
      </w:pPr>
    </w:p>
    <w:p w:rsidR="003910E5" w:rsidRDefault="003910E5" w:rsidP="00A57FE2">
      <w:pPr>
        <w:pStyle w:val="ConsPlusNonformat"/>
        <w:jc w:val="both"/>
      </w:pPr>
      <w:r>
        <w:t xml:space="preserve">     III. Цены (тарифы) по регулируемым видам деятельности организации</w:t>
      </w:r>
    </w:p>
    <w:p w:rsidR="003910E5" w:rsidRDefault="003910E5" w:rsidP="00A57F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268"/>
        <w:gridCol w:w="1020"/>
        <w:gridCol w:w="841"/>
        <w:gridCol w:w="841"/>
        <w:gridCol w:w="841"/>
        <w:gridCol w:w="841"/>
        <w:gridCol w:w="841"/>
        <w:gridCol w:w="845"/>
      </w:tblGrid>
      <w:tr w:rsidR="003910E5" w:rsidRPr="00A70F39" w:rsidTr="00A57FE2">
        <w:tc>
          <w:tcPr>
            <w:tcW w:w="3005" w:type="dxa"/>
            <w:gridSpan w:val="2"/>
            <w:vMerge w:val="restart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Наименование показателей</w:t>
            </w:r>
          </w:p>
        </w:tc>
        <w:tc>
          <w:tcPr>
            <w:tcW w:w="1020" w:type="dxa"/>
            <w:vMerge w:val="restart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Единица изменения</w:t>
            </w:r>
          </w:p>
        </w:tc>
        <w:tc>
          <w:tcPr>
            <w:tcW w:w="1682" w:type="dxa"/>
            <w:gridSpan w:val="2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Фактические показатели за год, предшествующий базовому периоду</w:t>
            </w:r>
          </w:p>
        </w:tc>
        <w:tc>
          <w:tcPr>
            <w:tcW w:w="1682" w:type="dxa"/>
            <w:gridSpan w:val="2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 xml:space="preserve">Показатели, утвержденные на базовый период </w:t>
            </w:r>
            <w:hyperlink w:anchor="Par1973" w:tooltip="&lt;*&gt; Базовый период - год, предшествующий расчетному периоду регулирования." w:history="1">
              <w:r w:rsidRPr="00A70F39">
                <w:rPr>
                  <w:color w:val="0000FF"/>
                </w:rPr>
                <w:t>&lt;*&gt;</w:t>
              </w:r>
            </w:hyperlink>
          </w:p>
        </w:tc>
        <w:tc>
          <w:tcPr>
            <w:tcW w:w="1686" w:type="dxa"/>
            <w:gridSpan w:val="2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Предложения на расчетный период регулирования</w:t>
            </w:r>
          </w:p>
        </w:tc>
      </w:tr>
      <w:tr w:rsidR="003910E5" w:rsidRPr="00A70F39" w:rsidTr="00A57FE2">
        <w:tc>
          <w:tcPr>
            <w:tcW w:w="3005" w:type="dxa"/>
            <w:gridSpan w:val="2"/>
            <w:vMerge/>
          </w:tcPr>
          <w:p w:rsidR="003910E5" w:rsidRPr="00A70F39" w:rsidRDefault="003910E5" w:rsidP="00AE04AC">
            <w:pPr>
              <w:pStyle w:val="ConsPlusNormal"/>
              <w:jc w:val="center"/>
            </w:pPr>
          </w:p>
        </w:tc>
        <w:tc>
          <w:tcPr>
            <w:tcW w:w="1020" w:type="dxa"/>
            <w:vMerge/>
          </w:tcPr>
          <w:p w:rsidR="003910E5" w:rsidRPr="00A70F39" w:rsidRDefault="003910E5" w:rsidP="00AE04AC">
            <w:pPr>
              <w:pStyle w:val="ConsPlusNormal"/>
              <w:jc w:val="center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первое полугодие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второе полугодие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первое полугодие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второе полугодие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первое полугодие</w:t>
            </w: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второе полугодие</w:t>
            </w: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Для организаций, относящихся к субъектам естественных монополий: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1.1.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услуги по оперативно-диспетчерскому управлению в электроэнергетике: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тариф на услуги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систем, оказываемые акционерным обществом "Системный оператор Единой энергетической системы"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 в месяц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предельный максимальный уровень цен (тарифов) на услуги по оперативно-диспетчерскому управлению в электроэнергетике в части организации отбора исполнителей и оплаты услуг по обеспечению системной надежности, оказываемые акционерным обществом "Системный оператор Единой энергетической системы"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1.2.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услуги по передаче электрической энергии: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двухставочный тариф: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ставка на содержание сетей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 в месяц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ставка на оплату технологического расхода (потерь)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одноставочный тариф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Для коммерческого оператора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Для гарантирующих поставщиков: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47,08</w:t>
            </w:r>
          </w:p>
        </w:tc>
        <w:tc>
          <w:tcPr>
            <w:tcW w:w="841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54,08</w:t>
            </w:r>
          </w:p>
        </w:tc>
        <w:tc>
          <w:tcPr>
            <w:tcW w:w="841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51,98</w:t>
            </w:r>
          </w:p>
        </w:tc>
        <w:tc>
          <w:tcPr>
            <w:tcW w:w="841" w:type="dxa"/>
          </w:tcPr>
          <w:p w:rsidR="003910E5" w:rsidRPr="00E546E6" w:rsidRDefault="003910E5" w:rsidP="00AE04AC">
            <w:pPr>
              <w:pStyle w:val="ConsPlusNormal"/>
            </w:pPr>
            <w:r w:rsidRPr="00E546E6">
              <w:t>51,98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  <w:r>
              <w:t>54,19</w:t>
            </w: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  <w:r>
              <w:t>54,19</w:t>
            </w:r>
          </w:p>
        </w:tc>
      </w:tr>
      <w:tr w:rsidR="003910E5" w:rsidRPr="00A70F39" w:rsidTr="00AC389F">
        <w:trPr>
          <w:trHeight w:val="1677"/>
        </w:trPr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3.1.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величина сбытовой надбавки для населения и приравненных к нему категорий потребителей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3.2.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величина сбытовой надбавки для сетевых организаций, покупающих электрическую энергию для компенсации потерь электрической энергии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3.3.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величина сбытовой надбавки для прочих потребителей: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Для генерирующих объектов: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4.1.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цена на электрическую энергию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рублей/тыс. кВт·ч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в том числе топливная составляющая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рублей/тыс. кВт·ч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4.2.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цена на генерирующую мощность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рублей/МВт в месяц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4.3.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средний одноставочный тариф на тепловую энергию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4.3.1.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одноставочный тариф на горячее водоснабжение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4.3.2.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тариф на отборный пар давлением: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1,2 - 2,5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2,5 - 7,0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7,0 - 13,0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&gt; 13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4.3.3.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тариф на острый и редуцированный пар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4.4.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двухставочный тариф на тепловую энергию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4.4.1.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ставка на содержание тепловой мощности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рублей/Гкал/ч в месяц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4.4.2.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тариф на тепловую энергию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4.5.</w:t>
            </w: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</w:pPr>
            <w:r w:rsidRPr="00A70F39">
              <w:t>средний тариф на теплоноситель, в том числе: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рублей/куб. метр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  <w:ind w:left="283"/>
            </w:pPr>
            <w:r w:rsidRPr="00A70F39">
              <w:t>вода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рублей/куб. метр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  <w:tr w:rsidR="003910E5" w:rsidRPr="00A70F39" w:rsidTr="00A57FE2">
        <w:tc>
          <w:tcPr>
            <w:tcW w:w="737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2268" w:type="dxa"/>
          </w:tcPr>
          <w:p w:rsidR="003910E5" w:rsidRPr="00A70F39" w:rsidRDefault="003910E5" w:rsidP="00AE04AC">
            <w:pPr>
              <w:pStyle w:val="ConsPlusNormal"/>
              <w:ind w:left="283"/>
            </w:pPr>
            <w:r w:rsidRPr="00A70F39">
              <w:t>пар</w:t>
            </w:r>
          </w:p>
        </w:tc>
        <w:tc>
          <w:tcPr>
            <w:tcW w:w="1020" w:type="dxa"/>
          </w:tcPr>
          <w:p w:rsidR="003910E5" w:rsidRPr="00A70F39" w:rsidRDefault="003910E5" w:rsidP="00AE04AC">
            <w:pPr>
              <w:pStyle w:val="ConsPlusNormal"/>
              <w:jc w:val="center"/>
            </w:pPr>
            <w:r w:rsidRPr="00A70F39">
              <w:t>рублей/куб. метр</w:t>
            </w: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1" w:type="dxa"/>
          </w:tcPr>
          <w:p w:rsidR="003910E5" w:rsidRPr="00A70F39" w:rsidRDefault="003910E5" w:rsidP="00AE04AC">
            <w:pPr>
              <w:pStyle w:val="ConsPlusNormal"/>
            </w:pPr>
          </w:p>
        </w:tc>
        <w:tc>
          <w:tcPr>
            <w:tcW w:w="845" w:type="dxa"/>
          </w:tcPr>
          <w:p w:rsidR="003910E5" w:rsidRPr="00A70F39" w:rsidRDefault="003910E5" w:rsidP="00AE04AC">
            <w:pPr>
              <w:pStyle w:val="ConsPlusNormal"/>
            </w:pPr>
          </w:p>
        </w:tc>
      </w:tr>
    </w:tbl>
    <w:p w:rsidR="003910E5" w:rsidRDefault="003910E5" w:rsidP="00A57FE2">
      <w:pPr>
        <w:pStyle w:val="ConsPlusNormal"/>
        <w:jc w:val="both"/>
      </w:pPr>
    </w:p>
    <w:p w:rsidR="003910E5" w:rsidRDefault="003910E5" w:rsidP="00A57FE2">
      <w:pPr>
        <w:pStyle w:val="ConsPlusNormal"/>
        <w:ind w:firstLine="540"/>
        <w:jc w:val="both"/>
      </w:pPr>
      <w:r>
        <w:t>Экономист Соколенко Л.Н. 8(30263)31-1-38</w:t>
      </w:r>
    </w:p>
    <w:p w:rsidR="003910E5" w:rsidRDefault="003910E5"/>
    <w:sectPr w:rsidR="003910E5" w:rsidSect="00A57D74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FE2"/>
    <w:rsid w:val="0000212B"/>
    <w:rsid w:val="00005A93"/>
    <w:rsid w:val="00016B9F"/>
    <w:rsid w:val="000227C0"/>
    <w:rsid w:val="00022EFE"/>
    <w:rsid w:val="00056354"/>
    <w:rsid w:val="00060FD5"/>
    <w:rsid w:val="00061085"/>
    <w:rsid w:val="00073F90"/>
    <w:rsid w:val="00091E4E"/>
    <w:rsid w:val="000A12B2"/>
    <w:rsid w:val="00112098"/>
    <w:rsid w:val="00113F99"/>
    <w:rsid w:val="00114FB3"/>
    <w:rsid w:val="00123989"/>
    <w:rsid w:val="001308F5"/>
    <w:rsid w:val="00131937"/>
    <w:rsid w:val="001531A1"/>
    <w:rsid w:val="00157288"/>
    <w:rsid w:val="001A55CF"/>
    <w:rsid w:val="001A7FEE"/>
    <w:rsid w:val="001B7E18"/>
    <w:rsid w:val="001E008A"/>
    <w:rsid w:val="001F0340"/>
    <w:rsid w:val="001F336F"/>
    <w:rsid w:val="002208DD"/>
    <w:rsid w:val="002225D4"/>
    <w:rsid w:val="002226D3"/>
    <w:rsid w:val="00255CAD"/>
    <w:rsid w:val="002566F6"/>
    <w:rsid w:val="00284659"/>
    <w:rsid w:val="002A3B1E"/>
    <w:rsid w:val="002A657E"/>
    <w:rsid w:val="002F781F"/>
    <w:rsid w:val="00311C51"/>
    <w:rsid w:val="003265C6"/>
    <w:rsid w:val="00326B60"/>
    <w:rsid w:val="003550FF"/>
    <w:rsid w:val="00373B51"/>
    <w:rsid w:val="00387803"/>
    <w:rsid w:val="00387E42"/>
    <w:rsid w:val="003910E5"/>
    <w:rsid w:val="003946F3"/>
    <w:rsid w:val="003947AB"/>
    <w:rsid w:val="003D1F35"/>
    <w:rsid w:val="003D5068"/>
    <w:rsid w:val="00402912"/>
    <w:rsid w:val="00444896"/>
    <w:rsid w:val="00454E07"/>
    <w:rsid w:val="00460644"/>
    <w:rsid w:val="00484CB4"/>
    <w:rsid w:val="004E7EA8"/>
    <w:rsid w:val="004F2C2E"/>
    <w:rsid w:val="00521D2B"/>
    <w:rsid w:val="005270C8"/>
    <w:rsid w:val="00545881"/>
    <w:rsid w:val="00551C24"/>
    <w:rsid w:val="005B1EA8"/>
    <w:rsid w:val="005D7687"/>
    <w:rsid w:val="005D7FBF"/>
    <w:rsid w:val="005F710D"/>
    <w:rsid w:val="00615CBD"/>
    <w:rsid w:val="00615F18"/>
    <w:rsid w:val="00692FA1"/>
    <w:rsid w:val="006A4CB5"/>
    <w:rsid w:val="006C0147"/>
    <w:rsid w:val="006D29AB"/>
    <w:rsid w:val="00703B2D"/>
    <w:rsid w:val="00717747"/>
    <w:rsid w:val="007364E1"/>
    <w:rsid w:val="00736AD5"/>
    <w:rsid w:val="00790E5A"/>
    <w:rsid w:val="007C0A44"/>
    <w:rsid w:val="007C1249"/>
    <w:rsid w:val="007D5714"/>
    <w:rsid w:val="007E5FC0"/>
    <w:rsid w:val="007E659E"/>
    <w:rsid w:val="00812CBD"/>
    <w:rsid w:val="0082574F"/>
    <w:rsid w:val="00847980"/>
    <w:rsid w:val="00853238"/>
    <w:rsid w:val="00853435"/>
    <w:rsid w:val="008B6103"/>
    <w:rsid w:val="008D564E"/>
    <w:rsid w:val="009015EA"/>
    <w:rsid w:val="00936D2C"/>
    <w:rsid w:val="00936D3E"/>
    <w:rsid w:val="0095220A"/>
    <w:rsid w:val="00953B2D"/>
    <w:rsid w:val="00955BCC"/>
    <w:rsid w:val="0097645B"/>
    <w:rsid w:val="00984283"/>
    <w:rsid w:val="009A1B0E"/>
    <w:rsid w:val="00A02878"/>
    <w:rsid w:val="00A11698"/>
    <w:rsid w:val="00A12F15"/>
    <w:rsid w:val="00A16785"/>
    <w:rsid w:val="00A2021C"/>
    <w:rsid w:val="00A32757"/>
    <w:rsid w:val="00A33605"/>
    <w:rsid w:val="00A504C7"/>
    <w:rsid w:val="00A5174D"/>
    <w:rsid w:val="00A57D74"/>
    <w:rsid w:val="00A57FE2"/>
    <w:rsid w:val="00A70F39"/>
    <w:rsid w:val="00A94DEC"/>
    <w:rsid w:val="00AC389F"/>
    <w:rsid w:val="00AE04AC"/>
    <w:rsid w:val="00AE4610"/>
    <w:rsid w:val="00B055B8"/>
    <w:rsid w:val="00B218EB"/>
    <w:rsid w:val="00B72A65"/>
    <w:rsid w:val="00B86248"/>
    <w:rsid w:val="00B910F0"/>
    <w:rsid w:val="00BA3642"/>
    <w:rsid w:val="00BA5F72"/>
    <w:rsid w:val="00BB00ED"/>
    <w:rsid w:val="00BD31B5"/>
    <w:rsid w:val="00C1086A"/>
    <w:rsid w:val="00C12653"/>
    <w:rsid w:val="00C16DFA"/>
    <w:rsid w:val="00C613F6"/>
    <w:rsid w:val="00C62FC0"/>
    <w:rsid w:val="00C71870"/>
    <w:rsid w:val="00CA0E0A"/>
    <w:rsid w:val="00D04B8B"/>
    <w:rsid w:val="00D16B9D"/>
    <w:rsid w:val="00D43AE3"/>
    <w:rsid w:val="00D54FF6"/>
    <w:rsid w:val="00D91A3D"/>
    <w:rsid w:val="00D961E1"/>
    <w:rsid w:val="00DE421C"/>
    <w:rsid w:val="00E21671"/>
    <w:rsid w:val="00E24271"/>
    <w:rsid w:val="00E33225"/>
    <w:rsid w:val="00E546E6"/>
    <w:rsid w:val="00E70ACC"/>
    <w:rsid w:val="00E81E28"/>
    <w:rsid w:val="00E96409"/>
    <w:rsid w:val="00EB6999"/>
    <w:rsid w:val="00F20B13"/>
    <w:rsid w:val="00F35F3A"/>
    <w:rsid w:val="00F404D3"/>
    <w:rsid w:val="00F47DFA"/>
    <w:rsid w:val="00F64D3C"/>
    <w:rsid w:val="00F66038"/>
    <w:rsid w:val="00F95E24"/>
    <w:rsid w:val="00FA20B2"/>
    <w:rsid w:val="00FA7238"/>
    <w:rsid w:val="00FD65A9"/>
    <w:rsid w:val="00FE25F8"/>
    <w:rsid w:val="00FE5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A57FE2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187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187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w w:val="95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1870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w w:val="95"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1870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w w:val="95"/>
      <w:sz w:val="28"/>
      <w:szCs w:val="28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1870"/>
    <w:pPr>
      <w:keepNext/>
      <w:keepLines/>
      <w:spacing w:before="200" w:after="0"/>
      <w:outlineLvl w:val="7"/>
    </w:pPr>
    <w:rPr>
      <w:rFonts w:ascii="Cambria" w:hAnsi="Cambria"/>
      <w:color w:val="404040"/>
      <w:w w:val="95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187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71870"/>
    <w:rPr>
      <w:rFonts w:ascii="Cambria" w:hAnsi="Cambria" w:cs="Times New Roman"/>
      <w:b/>
      <w:bCs/>
      <w:color w:val="4F81BD"/>
      <w:w w:val="9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71870"/>
    <w:rPr>
      <w:rFonts w:ascii="Cambria" w:hAnsi="Cambria" w:cs="Times New Roman"/>
      <w:b/>
      <w:bCs/>
      <w:color w:val="4F81BD"/>
      <w:w w:val="95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71870"/>
    <w:rPr>
      <w:rFonts w:ascii="Cambria" w:hAnsi="Cambria" w:cs="Times New Roman"/>
      <w:i/>
      <w:iCs/>
      <w:color w:val="404040"/>
      <w:w w:val="95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71870"/>
    <w:rPr>
      <w:rFonts w:ascii="Cambria" w:hAnsi="Cambria" w:cs="Times New Roman"/>
      <w:color w:val="404040"/>
      <w:w w:val="95"/>
      <w:sz w:val="20"/>
      <w:szCs w:val="20"/>
    </w:rPr>
  </w:style>
  <w:style w:type="paragraph" w:customStyle="1" w:styleId="a">
    <w:name w:val="КУСОВАЯ"/>
    <w:basedOn w:val="NormalWeb"/>
    <w:link w:val="a0"/>
    <w:uiPriority w:val="99"/>
    <w:rsid w:val="00C71870"/>
    <w:pPr>
      <w:shd w:val="clear" w:color="auto" w:fill="FFFFFF"/>
      <w:spacing w:after="0" w:line="360" w:lineRule="auto"/>
      <w:ind w:firstLine="709"/>
      <w:jc w:val="both"/>
    </w:pPr>
    <w:rPr>
      <w:w w:val="100"/>
      <w:sz w:val="28"/>
      <w:szCs w:val="28"/>
      <w:shd w:val="clear" w:color="auto" w:fill="FFFFFF"/>
      <w:lang w:eastAsia="ru-RU"/>
    </w:rPr>
  </w:style>
  <w:style w:type="character" w:customStyle="1" w:styleId="a0">
    <w:name w:val="КУСОВАЯ Знак"/>
    <w:basedOn w:val="DefaultParagraphFont"/>
    <w:link w:val="a"/>
    <w:uiPriority w:val="99"/>
    <w:locked/>
    <w:rsid w:val="00C71870"/>
    <w:rPr>
      <w:rFonts w:ascii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NormalWeb">
    <w:name w:val="Normal (Web)"/>
    <w:basedOn w:val="Normal"/>
    <w:uiPriority w:val="99"/>
    <w:semiHidden/>
    <w:rsid w:val="00C71870"/>
    <w:rPr>
      <w:rFonts w:ascii="Times New Roman" w:eastAsia="Calibri" w:hAnsi="Times New Roman"/>
      <w:w w:val="95"/>
      <w:sz w:val="24"/>
      <w:szCs w:val="24"/>
      <w:lang w:eastAsia="en-US"/>
    </w:rPr>
  </w:style>
  <w:style w:type="paragraph" w:customStyle="1" w:styleId="a1">
    <w:name w:val="КУРСОВАЯ"/>
    <w:basedOn w:val="Normal"/>
    <w:link w:val="a2"/>
    <w:uiPriority w:val="99"/>
    <w:rsid w:val="00C71870"/>
    <w:pPr>
      <w:spacing w:after="0" w:line="360" w:lineRule="auto"/>
      <w:ind w:firstLine="709"/>
      <w:jc w:val="both"/>
    </w:pPr>
    <w:rPr>
      <w:rFonts w:ascii="Times New Roman" w:eastAsia="Calibri" w:hAnsi="Times New Roman"/>
      <w:color w:val="000000"/>
      <w:sz w:val="28"/>
      <w:szCs w:val="28"/>
      <w:shd w:val="clear" w:color="auto" w:fill="FFFFFF"/>
      <w:lang w:eastAsia="en-US"/>
    </w:rPr>
  </w:style>
  <w:style w:type="character" w:customStyle="1" w:styleId="a2">
    <w:name w:val="КУРСОВАЯ Знак"/>
    <w:basedOn w:val="DefaultParagraphFont"/>
    <w:link w:val="a1"/>
    <w:uiPriority w:val="99"/>
    <w:locked/>
    <w:rsid w:val="00C71870"/>
    <w:rPr>
      <w:rFonts w:ascii="Times New Roman" w:hAnsi="Times New Roman" w:cs="Times New Roman"/>
      <w:color w:val="000000"/>
      <w:sz w:val="28"/>
      <w:szCs w:val="28"/>
    </w:rPr>
  </w:style>
  <w:style w:type="paragraph" w:styleId="NoSpacing">
    <w:name w:val="No Spacing"/>
    <w:uiPriority w:val="99"/>
    <w:qFormat/>
    <w:rsid w:val="00C71870"/>
    <w:rPr>
      <w:rFonts w:ascii="Cambria" w:hAnsi="Cambria"/>
      <w:w w:val="95"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C71870"/>
    <w:pPr>
      <w:ind w:left="720"/>
      <w:contextualSpacing/>
    </w:pPr>
    <w:rPr>
      <w:rFonts w:eastAsia="Calibri"/>
      <w:sz w:val="28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C71870"/>
    <w:pPr>
      <w:keepLines/>
      <w:spacing w:after="0" w:line="259" w:lineRule="auto"/>
      <w:outlineLvl w:val="9"/>
    </w:pPr>
    <w:rPr>
      <w:rFonts w:ascii="Cambria" w:hAnsi="Cambria" w:cs="Times New Roman"/>
      <w:b w:val="0"/>
      <w:bCs w:val="0"/>
      <w:color w:val="365F91"/>
      <w:kern w:val="0"/>
    </w:rPr>
  </w:style>
  <w:style w:type="paragraph" w:customStyle="1" w:styleId="ConsPlusNormal">
    <w:name w:val="ConsPlusNormal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57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57F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57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A57FE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A57FE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988</TotalTime>
  <Pages>14</Pages>
  <Words>2711</Words>
  <Characters>15456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Марина Николаевна</cp:lastModifiedBy>
  <cp:revision>16</cp:revision>
  <cp:lastPrinted>2010-07-05T15:36:00Z</cp:lastPrinted>
  <dcterms:created xsi:type="dcterms:W3CDTF">2023-04-04T00:22:00Z</dcterms:created>
  <dcterms:modified xsi:type="dcterms:W3CDTF">2025-04-25T05:47:00Z</dcterms:modified>
</cp:coreProperties>
</file>